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1AB4" w14:textId="5D201065" w:rsidR="001811CD" w:rsidRPr="00EA2FC0" w:rsidRDefault="001811CD" w:rsidP="001811CD">
      <w:pPr>
        <w:rPr>
          <w:rFonts w:ascii="Tahoma" w:hAnsi="Tahoma" w:cs="Tahoma"/>
          <w:b/>
          <w:bCs/>
          <w:sz w:val="36"/>
          <w:szCs w:val="36"/>
          <w:u w:val="single"/>
        </w:rPr>
      </w:pPr>
      <w:r w:rsidRPr="00EA2FC0">
        <w:rPr>
          <w:rFonts w:ascii="Tahoma" w:hAnsi="Tahoma" w:cs="Tahoma"/>
          <w:b/>
          <w:bCs/>
          <w:sz w:val="36"/>
          <w:szCs w:val="36"/>
          <w:u w:val="single"/>
        </w:rPr>
        <w:t xml:space="preserve">FEA Technical and Policy Director – Job </w:t>
      </w:r>
      <w:r w:rsidR="006127F6">
        <w:rPr>
          <w:rFonts w:ascii="Tahoma" w:hAnsi="Tahoma" w:cs="Tahoma"/>
          <w:b/>
          <w:bCs/>
          <w:sz w:val="36"/>
          <w:szCs w:val="36"/>
          <w:u w:val="single"/>
        </w:rPr>
        <w:t>Advertisement</w:t>
      </w:r>
    </w:p>
    <w:p w14:paraId="15DA23D1" w14:textId="77777777" w:rsidR="001811CD" w:rsidRPr="00EA2FC0" w:rsidRDefault="001811CD" w:rsidP="001811CD">
      <w:pPr>
        <w:rPr>
          <w:rFonts w:ascii="Tahoma" w:hAnsi="Tahoma" w:cs="Tahoma"/>
        </w:rPr>
      </w:pPr>
      <w:r w:rsidRPr="00EA2FC0">
        <w:rPr>
          <w:rFonts w:ascii="Tahoma" w:hAnsi="Tahoma" w:cs="Tahoma"/>
          <w:b/>
          <w:bCs/>
        </w:rPr>
        <w:t>FEA Technical and Policy Director</w:t>
      </w:r>
      <w:r>
        <w:rPr>
          <w:rFonts w:ascii="Tahoma" w:hAnsi="Tahoma" w:cs="Tahoma"/>
          <w:b/>
          <w:bCs/>
        </w:rPr>
        <w:t xml:space="preserve"> – </w:t>
      </w:r>
      <w:r w:rsidRPr="00EA2FC0">
        <w:rPr>
          <w:rFonts w:ascii="Tahoma" w:hAnsi="Tahoma" w:cs="Tahoma"/>
          <w:b/>
          <w:bCs/>
        </w:rPr>
        <w:t>hybrid role based at home and in the office when required</w:t>
      </w:r>
    </w:p>
    <w:p w14:paraId="6C9CB3C8" w14:textId="77777777" w:rsidR="001811CD" w:rsidRPr="00EA2FC0" w:rsidRDefault="001811CD" w:rsidP="001811CD">
      <w:pPr>
        <w:rPr>
          <w:rFonts w:ascii="Tahoma" w:hAnsi="Tahoma" w:cs="Tahoma"/>
        </w:rPr>
      </w:pPr>
      <w:r w:rsidRPr="00EA2FC0">
        <w:rPr>
          <w:rFonts w:ascii="Tahoma" w:hAnsi="Tahoma" w:cs="Tahoma"/>
          <w:b/>
          <w:bCs/>
        </w:rPr>
        <w:t>£60k-£70k (based on experience) + performance related bonus and benefits.</w:t>
      </w:r>
    </w:p>
    <w:p w14:paraId="52A9FBF6" w14:textId="77777777" w:rsidR="001811CD" w:rsidRPr="00EA2FC0" w:rsidRDefault="001811CD" w:rsidP="001811CD">
      <w:pPr>
        <w:rPr>
          <w:rFonts w:ascii="Tahoma" w:hAnsi="Tahoma" w:cs="Tahoma"/>
        </w:rPr>
      </w:pPr>
      <w:r w:rsidRPr="00EA2FC0">
        <w:rPr>
          <w:rFonts w:ascii="Tahoma" w:hAnsi="Tahoma" w:cs="Tahoma"/>
        </w:rPr>
        <w:t>A fantastic opportunity has arisen to join the Foodservice Equipment Association (FEA) as its new Technical and Policy Director; an exciting and varied senior role helping to both lead and support the commercial equipment sector in matters of a technical nature. The role will suit someone with electrical and mechanical engineering knowledge, skills and experience who wishes to develop their career in our industry. Foodservice equipment industry knowledge or experience would be useful.</w:t>
      </w:r>
    </w:p>
    <w:p w14:paraId="5E33F364" w14:textId="34528C0D" w:rsidR="001811CD" w:rsidRPr="00EA2FC0" w:rsidRDefault="001811CD" w:rsidP="001811CD">
      <w:pPr>
        <w:rPr>
          <w:rFonts w:ascii="Tahoma" w:hAnsi="Tahoma" w:cs="Tahoma"/>
        </w:rPr>
      </w:pPr>
      <w:r w:rsidRPr="00EA2FC0">
        <w:rPr>
          <w:rFonts w:ascii="Tahoma" w:hAnsi="Tahoma" w:cs="Tahoma"/>
        </w:rPr>
        <w:t>This role at the FEA (</w:t>
      </w:r>
      <w:hyperlink r:id="rId8" w:history="1">
        <w:r w:rsidRPr="001811CD">
          <w:rPr>
            <w:rStyle w:val="Hyperlink"/>
            <w:rFonts w:ascii="Tahoma" w:hAnsi="Tahoma" w:cs="Tahoma"/>
          </w:rPr>
          <w:t>fea.org.uk</w:t>
        </w:r>
      </w:hyperlink>
      <w:r w:rsidRPr="00EA2FC0">
        <w:rPr>
          <w:rFonts w:ascii="Tahoma" w:hAnsi="Tahoma" w:cs="Tahoma"/>
        </w:rPr>
        <w:t>) will see a suitably qualified person join its highly efficient secretariat team of four. The candidate will require strong communication skills to fulfil this important full-time role working on behalf of the Association’s 190 company members. The FEA member companies are foodservice equipment manufacturers, importers, distributors and service companies whose products are for professional use including cooking, refrigeration, warewashing, ventilation, light equipment and tableware, hot beverage equipment, service and spare parts. The equipment is used in commercial kitchens to provide food and drink for the out of home market. This includes hotels, restaurants, pubs, bars, healthcare, education and public services. FEA has a long history of effective and high-profile representation of the sector through its technical and policy services to members.</w:t>
      </w:r>
    </w:p>
    <w:p w14:paraId="0A0D3A2B" w14:textId="77777777" w:rsidR="001811CD" w:rsidRPr="00EA2FC0" w:rsidRDefault="001811CD" w:rsidP="001811CD">
      <w:pPr>
        <w:rPr>
          <w:rFonts w:ascii="Tahoma" w:hAnsi="Tahoma" w:cs="Tahoma"/>
        </w:rPr>
      </w:pPr>
      <w:r w:rsidRPr="00EA2FC0">
        <w:rPr>
          <w:rFonts w:ascii="Tahoma" w:hAnsi="Tahoma" w:cs="Tahoma"/>
          <w:b/>
          <w:bCs/>
        </w:rPr>
        <w:t>The role:</w:t>
      </w:r>
    </w:p>
    <w:p w14:paraId="387D3A3F" w14:textId="77777777" w:rsidR="001811CD" w:rsidRPr="00EA2FC0" w:rsidRDefault="001811CD" w:rsidP="001811CD">
      <w:pPr>
        <w:rPr>
          <w:rFonts w:ascii="Tahoma" w:hAnsi="Tahoma" w:cs="Tahoma"/>
        </w:rPr>
      </w:pPr>
      <w:r w:rsidRPr="00EA2FC0">
        <w:rPr>
          <w:rFonts w:ascii="Tahoma" w:hAnsi="Tahoma" w:cs="Tahoma"/>
        </w:rPr>
        <w:t>To represent the industry on issues relating to equipment manufacture and supply, including health and safety and environmental aspects of foodservice equipment. This includes UKCA/CE compliance; gas, electrical, water utilities use; circular economy principles and service support competency.</w:t>
      </w:r>
    </w:p>
    <w:p w14:paraId="37304653" w14:textId="77777777" w:rsidR="001811CD" w:rsidRPr="00EA2FC0" w:rsidRDefault="001811CD" w:rsidP="001811CD">
      <w:pPr>
        <w:rPr>
          <w:rFonts w:ascii="Tahoma" w:hAnsi="Tahoma" w:cs="Tahoma"/>
        </w:rPr>
      </w:pPr>
      <w:r w:rsidRPr="00EA2FC0">
        <w:rPr>
          <w:rFonts w:ascii="Tahoma" w:hAnsi="Tahoma" w:cs="Tahoma"/>
        </w:rPr>
        <w:t>This is an interesting and rewarding role in a dynamic industry sector where you will have broad responsibilities including:</w:t>
      </w:r>
    </w:p>
    <w:p w14:paraId="5206A3E9" w14:textId="77777777" w:rsidR="001811CD" w:rsidRPr="00EA2FC0" w:rsidRDefault="001811CD" w:rsidP="001811CD">
      <w:pPr>
        <w:numPr>
          <w:ilvl w:val="0"/>
          <w:numId w:val="2"/>
        </w:numPr>
        <w:rPr>
          <w:rFonts w:ascii="Tahoma" w:hAnsi="Tahoma" w:cs="Tahoma"/>
        </w:rPr>
      </w:pPr>
      <w:r w:rsidRPr="00EA2FC0">
        <w:rPr>
          <w:rFonts w:ascii="Tahoma" w:hAnsi="Tahoma" w:cs="Tahoma"/>
        </w:rPr>
        <w:t>Influencing UK and EU policy makers, including consultation responses.</w:t>
      </w:r>
    </w:p>
    <w:p w14:paraId="63CAFF9A" w14:textId="77777777" w:rsidR="001811CD" w:rsidRPr="00EA2FC0" w:rsidRDefault="001811CD" w:rsidP="001811CD">
      <w:pPr>
        <w:numPr>
          <w:ilvl w:val="0"/>
          <w:numId w:val="2"/>
        </w:numPr>
        <w:rPr>
          <w:rFonts w:ascii="Tahoma" w:hAnsi="Tahoma" w:cs="Tahoma"/>
        </w:rPr>
      </w:pPr>
      <w:r w:rsidRPr="00EA2FC0">
        <w:rPr>
          <w:rFonts w:ascii="Tahoma" w:hAnsi="Tahoma" w:cs="Tahoma"/>
        </w:rPr>
        <w:t>Championing sustainability and circular economy principles and their development within the foodservice equipment sector.</w:t>
      </w:r>
    </w:p>
    <w:p w14:paraId="7DBCAE9A" w14:textId="77777777" w:rsidR="001811CD" w:rsidRPr="00EA2FC0" w:rsidRDefault="001811CD" w:rsidP="001811CD">
      <w:pPr>
        <w:numPr>
          <w:ilvl w:val="0"/>
          <w:numId w:val="2"/>
        </w:numPr>
        <w:rPr>
          <w:rFonts w:ascii="Tahoma" w:hAnsi="Tahoma" w:cs="Tahoma"/>
        </w:rPr>
      </w:pPr>
      <w:r w:rsidRPr="00EA2FC0">
        <w:rPr>
          <w:rFonts w:ascii="Tahoma" w:hAnsi="Tahoma" w:cs="Tahoma"/>
        </w:rPr>
        <w:t>Liaison with Government and its appointed consultants or agencies.</w:t>
      </w:r>
    </w:p>
    <w:p w14:paraId="4A834D38" w14:textId="77777777" w:rsidR="001811CD" w:rsidRPr="00EA2FC0" w:rsidRDefault="001811CD" w:rsidP="001811CD">
      <w:pPr>
        <w:numPr>
          <w:ilvl w:val="0"/>
          <w:numId w:val="2"/>
        </w:numPr>
        <w:rPr>
          <w:rFonts w:ascii="Tahoma" w:hAnsi="Tahoma" w:cs="Tahoma"/>
        </w:rPr>
      </w:pPr>
      <w:r w:rsidRPr="00EA2FC0">
        <w:rPr>
          <w:rFonts w:ascii="Tahoma" w:hAnsi="Tahoma" w:cs="Tahoma"/>
        </w:rPr>
        <w:t>Representation of the interests of FEA members to ensure their voice is heard.</w:t>
      </w:r>
    </w:p>
    <w:p w14:paraId="2A36402D" w14:textId="77777777" w:rsidR="001811CD" w:rsidRPr="00EA2FC0" w:rsidRDefault="001811CD" w:rsidP="001811CD">
      <w:pPr>
        <w:numPr>
          <w:ilvl w:val="0"/>
          <w:numId w:val="2"/>
        </w:numPr>
        <w:rPr>
          <w:rFonts w:ascii="Tahoma" w:hAnsi="Tahoma" w:cs="Tahoma"/>
        </w:rPr>
      </w:pPr>
      <w:r w:rsidRPr="00EA2FC0">
        <w:rPr>
          <w:rFonts w:ascii="Tahoma" w:hAnsi="Tahoma" w:cs="Tahoma"/>
        </w:rPr>
        <w:t>Representation within the European Federation of Catering Equipment Manufacturers (EFCEM) working groups (</w:t>
      </w:r>
      <w:hyperlink r:id="rId9" w:history="1">
        <w:r w:rsidRPr="00EA2FC0">
          <w:rPr>
            <w:rStyle w:val="Hyperlink"/>
            <w:rFonts w:ascii="Tahoma" w:hAnsi="Tahoma" w:cs="Tahoma"/>
          </w:rPr>
          <w:t>efcem.info)</w:t>
        </w:r>
      </w:hyperlink>
      <w:r w:rsidRPr="00EA2FC0">
        <w:rPr>
          <w:rFonts w:ascii="Tahoma" w:hAnsi="Tahoma" w:cs="Tahoma"/>
        </w:rPr>
        <w:t>.</w:t>
      </w:r>
    </w:p>
    <w:p w14:paraId="7E48C839" w14:textId="77777777" w:rsidR="001811CD" w:rsidRPr="00EA2FC0" w:rsidRDefault="001811CD" w:rsidP="001811CD">
      <w:pPr>
        <w:numPr>
          <w:ilvl w:val="0"/>
          <w:numId w:val="2"/>
        </w:numPr>
        <w:rPr>
          <w:rFonts w:ascii="Tahoma" w:hAnsi="Tahoma" w:cs="Tahoma"/>
        </w:rPr>
      </w:pPr>
      <w:r w:rsidRPr="00EA2FC0">
        <w:rPr>
          <w:rFonts w:ascii="Tahoma" w:hAnsi="Tahoma" w:cs="Tahoma"/>
        </w:rPr>
        <w:t>Representation on international committees.</w:t>
      </w:r>
    </w:p>
    <w:p w14:paraId="493636A8" w14:textId="77777777" w:rsidR="001811CD" w:rsidRPr="00EA2FC0" w:rsidRDefault="001811CD" w:rsidP="001811CD">
      <w:pPr>
        <w:numPr>
          <w:ilvl w:val="0"/>
          <w:numId w:val="2"/>
        </w:numPr>
        <w:rPr>
          <w:rFonts w:ascii="Tahoma" w:hAnsi="Tahoma" w:cs="Tahoma"/>
        </w:rPr>
      </w:pPr>
      <w:r w:rsidRPr="00EA2FC0">
        <w:rPr>
          <w:rFonts w:ascii="Tahoma" w:hAnsi="Tahoma" w:cs="Tahoma"/>
        </w:rPr>
        <w:t>BSI Standards committee participation for mechanical, electrical and gas equipment.</w:t>
      </w:r>
    </w:p>
    <w:p w14:paraId="3FDB9FED" w14:textId="77777777" w:rsidR="001811CD" w:rsidRPr="00EA2FC0" w:rsidRDefault="001811CD" w:rsidP="001811CD">
      <w:pPr>
        <w:numPr>
          <w:ilvl w:val="0"/>
          <w:numId w:val="2"/>
        </w:numPr>
        <w:rPr>
          <w:rFonts w:ascii="Tahoma" w:hAnsi="Tahoma" w:cs="Tahoma"/>
        </w:rPr>
      </w:pPr>
      <w:r w:rsidRPr="00EA2FC0">
        <w:rPr>
          <w:rFonts w:ascii="Tahoma" w:hAnsi="Tahoma" w:cs="Tahoma"/>
        </w:rPr>
        <w:t>Managing consultants and colleagues that help with your work.</w:t>
      </w:r>
    </w:p>
    <w:p w14:paraId="67931938" w14:textId="77777777" w:rsidR="001811CD" w:rsidRPr="00EA2FC0" w:rsidRDefault="001811CD" w:rsidP="001811CD">
      <w:pPr>
        <w:numPr>
          <w:ilvl w:val="0"/>
          <w:numId w:val="2"/>
        </w:numPr>
        <w:rPr>
          <w:rFonts w:ascii="Tahoma" w:hAnsi="Tahoma" w:cs="Tahoma"/>
        </w:rPr>
      </w:pPr>
      <w:r w:rsidRPr="00EA2FC0">
        <w:rPr>
          <w:rFonts w:ascii="Tahoma" w:hAnsi="Tahoma" w:cs="Tahoma"/>
        </w:rPr>
        <w:t>Liaison with other industry trade bodies and societies.</w:t>
      </w:r>
    </w:p>
    <w:p w14:paraId="113B562F" w14:textId="77777777" w:rsidR="001811CD" w:rsidRPr="00EA2FC0" w:rsidRDefault="001811CD" w:rsidP="001811CD">
      <w:pPr>
        <w:rPr>
          <w:rFonts w:ascii="Tahoma" w:hAnsi="Tahoma" w:cs="Tahoma"/>
        </w:rPr>
      </w:pPr>
      <w:r w:rsidRPr="00EA2FC0">
        <w:rPr>
          <w:rFonts w:ascii="Tahoma" w:hAnsi="Tahoma" w:cs="Tahoma"/>
        </w:rPr>
        <w:t xml:space="preserve">The role will suit someone with electrical and mechanical engineering knowledge, skills and experience who wishes to develop their career in an influential trade association. Foodservice equipment industry knowledge or experience would be useful. An outward looking approach and ability to learn is essential, </w:t>
      </w:r>
      <w:r w:rsidRPr="00EA2FC0">
        <w:rPr>
          <w:rFonts w:ascii="Tahoma" w:hAnsi="Tahoma" w:cs="Tahoma"/>
        </w:rPr>
        <w:lastRenderedPageBreak/>
        <w:t>developmental training will be provided to support the successful candidate. Direct member facing contact is a key part of the role, requiring strong presentation skills. The right candidate will have the opportunity to build and shape the role over time to grow the FEA’s technical support to our members and this will be an important consideration in the selection process.</w:t>
      </w:r>
    </w:p>
    <w:p w14:paraId="2C65FE93" w14:textId="77777777" w:rsidR="001811CD" w:rsidRPr="00EA2FC0" w:rsidRDefault="001811CD" w:rsidP="001811CD">
      <w:pPr>
        <w:rPr>
          <w:rFonts w:ascii="Tahoma" w:hAnsi="Tahoma" w:cs="Tahoma"/>
        </w:rPr>
      </w:pPr>
      <w:r w:rsidRPr="00EA2FC0">
        <w:rPr>
          <w:rFonts w:ascii="Tahoma" w:hAnsi="Tahoma" w:cs="Tahoma"/>
        </w:rPr>
        <w:t>The role will entail some travel within the UK and Europe and the salary and expenses are commensurate with the responsibilities.</w:t>
      </w:r>
    </w:p>
    <w:p w14:paraId="0A0652F4" w14:textId="77777777" w:rsidR="006127F6" w:rsidRDefault="001811CD" w:rsidP="001811CD">
      <w:pPr>
        <w:rPr>
          <w:rFonts w:ascii="Tahoma" w:hAnsi="Tahoma" w:cs="Tahoma"/>
        </w:rPr>
      </w:pPr>
      <w:r w:rsidRPr="00EA2FC0">
        <w:rPr>
          <w:rFonts w:ascii="Tahoma" w:hAnsi="Tahoma" w:cs="Tahoma"/>
        </w:rPr>
        <w:t xml:space="preserve">If you feel this might be the role for you and if you have an enthusiastic and inclusive approach to your work, we offer a very rewarding position in a friendly and collaborative sector. </w:t>
      </w:r>
    </w:p>
    <w:p w14:paraId="2B91004D" w14:textId="00817D2C" w:rsidR="006127F6" w:rsidRDefault="001811CD" w:rsidP="001811CD">
      <w:pPr>
        <w:rPr>
          <w:rFonts w:ascii="Tahoma" w:hAnsi="Tahoma" w:cs="Tahoma"/>
        </w:rPr>
      </w:pPr>
      <w:r w:rsidRPr="00EA2FC0">
        <w:rPr>
          <w:rFonts w:ascii="Tahoma" w:hAnsi="Tahoma" w:cs="Tahoma"/>
        </w:rPr>
        <w:t xml:space="preserve">For a copy of the full job description or if you would like to have an informal and confidential conversation about the role please get in touch with John Cunningham – FEA </w:t>
      </w:r>
      <w:r w:rsidR="006127F6" w:rsidRPr="00EA2FC0">
        <w:rPr>
          <w:rFonts w:ascii="Tahoma" w:hAnsi="Tahoma" w:cs="Tahoma"/>
        </w:rPr>
        <w:t>CEO.</w:t>
      </w:r>
    </w:p>
    <w:p w14:paraId="000FFD6C" w14:textId="68B48311" w:rsidR="006127F6" w:rsidRDefault="006127F6" w:rsidP="001811CD">
      <w:pPr>
        <w:rPr>
          <w:rFonts w:ascii="Tahoma" w:hAnsi="Tahoma" w:cs="Tahoma"/>
        </w:rPr>
      </w:pPr>
      <w:r>
        <w:rPr>
          <w:rFonts w:ascii="Tahoma" w:hAnsi="Tahoma" w:cs="Tahoma"/>
        </w:rPr>
        <w:t>Telephone</w:t>
      </w:r>
      <w:r w:rsidR="001811CD" w:rsidRPr="00EA2FC0">
        <w:rPr>
          <w:rFonts w:ascii="Tahoma" w:hAnsi="Tahoma" w:cs="Tahoma"/>
        </w:rPr>
        <w:t>: 07539 413258</w:t>
      </w:r>
    </w:p>
    <w:p w14:paraId="5FE41B67" w14:textId="5C22C384" w:rsidR="001811CD" w:rsidRPr="00EA2FC0" w:rsidRDefault="006127F6" w:rsidP="001811CD">
      <w:pPr>
        <w:rPr>
          <w:rFonts w:ascii="Tahoma" w:hAnsi="Tahoma" w:cs="Tahoma"/>
        </w:rPr>
      </w:pPr>
      <w:r>
        <w:rPr>
          <w:rFonts w:ascii="Tahoma" w:hAnsi="Tahoma" w:cs="Tahoma"/>
        </w:rPr>
        <w:t>Email</w:t>
      </w:r>
      <w:r w:rsidR="001811CD" w:rsidRPr="00EA2FC0">
        <w:rPr>
          <w:rFonts w:ascii="Tahoma" w:hAnsi="Tahoma" w:cs="Tahoma"/>
        </w:rPr>
        <w:t xml:space="preserve">: </w:t>
      </w:r>
      <w:hyperlink r:id="rId10" w:history="1">
        <w:r w:rsidR="001811CD" w:rsidRPr="00EA2FC0">
          <w:rPr>
            <w:rStyle w:val="Hyperlink"/>
            <w:rFonts w:ascii="Tahoma" w:hAnsi="Tahoma" w:cs="Tahoma"/>
          </w:rPr>
          <w:t>john.cunningham@fea.org.uk</w:t>
        </w:r>
      </w:hyperlink>
      <w:r w:rsidR="001811CD" w:rsidRPr="00EA2FC0">
        <w:rPr>
          <w:rFonts w:ascii="Tahoma" w:hAnsi="Tahoma" w:cs="Tahoma"/>
        </w:rPr>
        <w:t xml:space="preserve"> .</w:t>
      </w:r>
    </w:p>
    <w:p w14:paraId="247CAECF" w14:textId="77777777" w:rsidR="006127F6" w:rsidRDefault="001811CD" w:rsidP="001811CD">
      <w:pPr>
        <w:rPr>
          <w:rFonts w:ascii="Tahoma" w:hAnsi="Tahoma" w:cs="Tahoma"/>
          <w:b/>
          <w:bCs/>
        </w:rPr>
      </w:pPr>
      <w:r w:rsidRPr="00EA2FC0">
        <w:rPr>
          <w:rFonts w:ascii="Tahoma" w:hAnsi="Tahoma" w:cs="Tahoma"/>
          <w:b/>
          <w:bCs/>
        </w:rPr>
        <w:t>Applications are invited by CV and covering letter.</w:t>
      </w:r>
    </w:p>
    <w:p w14:paraId="4CFC1BA1" w14:textId="74C77FBF" w:rsidR="001811CD" w:rsidRPr="00EA2FC0" w:rsidRDefault="001811CD" w:rsidP="001811CD">
      <w:pPr>
        <w:rPr>
          <w:rFonts w:ascii="Tahoma" w:hAnsi="Tahoma" w:cs="Tahoma"/>
        </w:rPr>
      </w:pPr>
      <w:r w:rsidRPr="00EA2FC0">
        <w:rPr>
          <w:rFonts w:ascii="Tahoma" w:hAnsi="Tahoma" w:cs="Tahoma"/>
          <w:b/>
          <w:bCs/>
        </w:rPr>
        <w:t>The closing date for applications is Tuesday 15</w:t>
      </w:r>
      <w:r w:rsidRPr="00EA2FC0">
        <w:rPr>
          <w:rFonts w:ascii="Tahoma" w:hAnsi="Tahoma" w:cs="Tahoma"/>
          <w:b/>
          <w:bCs/>
          <w:vertAlign w:val="superscript"/>
        </w:rPr>
        <w:t>th</w:t>
      </w:r>
      <w:r w:rsidRPr="00EA2FC0">
        <w:rPr>
          <w:rFonts w:ascii="Tahoma" w:hAnsi="Tahoma" w:cs="Tahoma"/>
          <w:b/>
          <w:bCs/>
        </w:rPr>
        <w:t> April 2025.</w:t>
      </w:r>
    </w:p>
    <w:p w14:paraId="7200316A" w14:textId="0ECA3572" w:rsidR="005215E1" w:rsidRPr="001811CD" w:rsidRDefault="005215E1" w:rsidP="001D1B52">
      <w:pPr>
        <w:tabs>
          <w:tab w:val="left" w:pos="1215"/>
        </w:tabs>
        <w:rPr>
          <w:rFonts w:ascii="Tahoma" w:hAnsi="Tahoma" w:cs="Tahoma"/>
          <w:sz w:val="24"/>
          <w:szCs w:val="24"/>
        </w:rPr>
      </w:pPr>
    </w:p>
    <w:sectPr w:rsidR="005215E1" w:rsidRPr="001811CD" w:rsidSect="007E6278">
      <w:headerReference w:type="default" r:id="rId11"/>
      <w:footerReference w:type="default" r:id="rId12"/>
      <w:pgSz w:w="11906" w:h="16838"/>
      <w:pgMar w:top="1560" w:right="707" w:bottom="170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61FE" w14:textId="77777777" w:rsidR="00D55A1F" w:rsidRDefault="00D55A1F" w:rsidP="001B227F">
      <w:pPr>
        <w:spacing w:after="0" w:line="240" w:lineRule="auto"/>
      </w:pPr>
      <w:r>
        <w:separator/>
      </w:r>
    </w:p>
  </w:endnote>
  <w:endnote w:type="continuationSeparator" w:id="0">
    <w:p w14:paraId="08E4DE01" w14:textId="77777777" w:rsidR="00D55A1F" w:rsidRDefault="00D55A1F" w:rsidP="001B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rmina">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4C21" w14:textId="40BB2A87" w:rsidR="00936061" w:rsidRPr="003870F6" w:rsidRDefault="00936061" w:rsidP="00FB1122">
    <w:pPr>
      <w:pStyle w:val="Footer"/>
      <w:jc w:val="center"/>
      <w:rPr>
        <w:rFonts w:ascii="Tahoma" w:hAnsi="Tahoma" w:cs="Tahoma"/>
        <w:sz w:val="18"/>
        <w:szCs w:val="18"/>
      </w:rPr>
    </w:pPr>
    <w:r w:rsidRPr="003870F6">
      <w:rPr>
        <w:rFonts w:ascii="Tahoma" w:hAnsi="Tahoma" w:cs="Tahoma"/>
        <w:sz w:val="18"/>
        <w:szCs w:val="18"/>
      </w:rPr>
      <w:t xml:space="preserve">Page </w:t>
    </w:r>
    <w:sdt>
      <w:sdtPr>
        <w:rPr>
          <w:rFonts w:ascii="Tahoma" w:hAnsi="Tahoma" w:cs="Tahoma"/>
          <w:sz w:val="18"/>
          <w:szCs w:val="18"/>
        </w:rPr>
        <w:id w:val="-768703010"/>
        <w:docPartObj>
          <w:docPartGallery w:val="Page Numbers (Bottom of Page)"/>
          <w:docPartUnique/>
        </w:docPartObj>
      </w:sdtPr>
      <w:sdtEndPr>
        <w:rPr>
          <w:noProof/>
        </w:rPr>
      </w:sdtEndPr>
      <w:sdtContent>
        <w:r w:rsidRPr="003870F6">
          <w:rPr>
            <w:rFonts w:ascii="Tahoma" w:hAnsi="Tahoma" w:cs="Tahoma"/>
            <w:sz w:val="18"/>
            <w:szCs w:val="18"/>
          </w:rPr>
          <w:fldChar w:fldCharType="begin"/>
        </w:r>
        <w:r w:rsidRPr="003870F6">
          <w:rPr>
            <w:rFonts w:ascii="Tahoma" w:hAnsi="Tahoma" w:cs="Tahoma"/>
            <w:sz w:val="18"/>
            <w:szCs w:val="18"/>
          </w:rPr>
          <w:instrText xml:space="preserve"> PAGE   \* MERGEFORMAT </w:instrText>
        </w:r>
        <w:r w:rsidRPr="003870F6">
          <w:rPr>
            <w:rFonts w:ascii="Tahoma" w:hAnsi="Tahoma" w:cs="Tahoma"/>
            <w:sz w:val="18"/>
            <w:szCs w:val="18"/>
          </w:rPr>
          <w:fldChar w:fldCharType="separate"/>
        </w:r>
        <w:r w:rsidRPr="003870F6">
          <w:rPr>
            <w:rFonts w:ascii="Tahoma" w:hAnsi="Tahoma" w:cs="Tahoma"/>
            <w:noProof/>
            <w:sz w:val="18"/>
            <w:szCs w:val="18"/>
          </w:rPr>
          <w:t>2</w:t>
        </w:r>
        <w:r w:rsidRPr="003870F6">
          <w:rPr>
            <w:rFonts w:ascii="Tahoma" w:hAnsi="Tahoma" w:cs="Tahoma"/>
            <w:noProof/>
            <w:sz w:val="18"/>
            <w:szCs w:val="18"/>
          </w:rPr>
          <w:fldChar w:fldCharType="end"/>
        </w:r>
        <w:r w:rsidR="00ED065A" w:rsidRPr="003870F6">
          <w:rPr>
            <w:rFonts w:ascii="Tahoma" w:hAnsi="Tahoma" w:cs="Tahoma"/>
            <w:noProof/>
            <w:sz w:val="18"/>
            <w:szCs w:val="18"/>
          </w:rPr>
          <w:br/>
        </w:r>
        <w:r w:rsidR="00ED065A" w:rsidRPr="003870F6">
          <w:rPr>
            <w:rFonts w:ascii="Tahoma" w:hAnsi="Tahoma" w:cs="Tahoma"/>
            <w:noProof/>
            <w:sz w:val="18"/>
            <w:szCs w:val="18"/>
          </w:rPr>
          <w:br/>
          <w:t>#FEAuk</w:t>
        </w:r>
        <w:r w:rsidR="00FB1122" w:rsidRPr="003870F6">
          <w:rPr>
            <w:rFonts w:ascii="Tahoma" w:hAnsi="Tahoma" w:cs="Tahoma"/>
            <w:noProof/>
            <w:sz w:val="18"/>
            <w:szCs w:val="18"/>
          </w:rPr>
          <w:t xml:space="preserve"> </w:t>
        </w:r>
      </w:sdtContent>
    </w:sdt>
  </w:p>
  <w:p w14:paraId="09E51EBC" w14:textId="2F212ABA" w:rsidR="00936061" w:rsidRPr="00936061" w:rsidRDefault="00936061" w:rsidP="00936061">
    <w:pPr>
      <w:pStyle w:val="Footer"/>
      <w:jc w:val="right"/>
      <w:rPr>
        <w:rFonts w:ascii="Termina" w:hAnsi="Termi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20F3" w14:textId="77777777" w:rsidR="00D55A1F" w:rsidRDefault="00D55A1F" w:rsidP="001B227F">
      <w:pPr>
        <w:spacing w:after="0" w:line="240" w:lineRule="auto"/>
      </w:pPr>
      <w:r>
        <w:separator/>
      </w:r>
    </w:p>
  </w:footnote>
  <w:footnote w:type="continuationSeparator" w:id="0">
    <w:p w14:paraId="3813765D" w14:textId="77777777" w:rsidR="00D55A1F" w:rsidRDefault="00D55A1F" w:rsidP="001B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5B01" w14:textId="77777777" w:rsidR="00AB00D7" w:rsidRDefault="00936061" w:rsidP="00D260A1">
    <w:pPr>
      <w:pStyle w:val="Header"/>
      <w:rPr>
        <w:rFonts w:ascii="Termina" w:hAnsi="Termina"/>
      </w:rPr>
    </w:pPr>
    <w:r>
      <w:rPr>
        <w:noProof/>
      </w:rPr>
      <w:drawing>
        <wp:anchor distT="0" distB="0" distL="114300" distR="114300" simplePos="0" relativeHeight="251659264" behindDoc="0" locked="0" layoutInCell="1" allowOverlap="1" wp14:anchorId="0FD21982" wp14:editId="412B0543">
          <wp:simplePos x="0" y="0"/>
          <wp:positionH relativeFrom="margin">
            <wp:align>right</wp:align>
          </wp:positionH>
          <wp:positionV relativeFrom="paragraph">
            <wp:posOffset>-205740</wp:posOffset>
          </wp:positionV>
          <wp:extent cx="1263015" cy="508787"/>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FEA Full 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015" cy="508787"/>
                  </a:xfrm>
                  <a:prstGeom prst="rect">
                    <a:avLst/>
                  </a:prstGeom>
                </pic:spPr>
              </pic:pic>
            </a:graphicData>
          </a:graphic>
          <wp14:sizeRelH relativeFrom="margin">
            <wp14:pctWidth>0</wp14:pctWidth>
          </wp14:sizeRelH>
          <wp14:sizeRelV relativeFrom="margin">
            <wp14:pctHeight>0</wp14:pctHeight>
          </wp14:sizeRelV>
        </wp:anchor>
      </w:drawing>
    </w:r>
  </w:p>
  <w:p w14:paraId="69C8C370" w14:textId="59550050" w:rsidR="00D260A1" w:rsidRPr="007E6278" w:rsidRDefault="001811CD">
    <w:pPr>
      <w:pStyle w:val="Header"/>
      <w:rPr>
        <w:rFonts w:ascii="Tahoma" w:hAnsi="Tahoma" w:cs="Tahoma"/>
      </w:rPr>
    </w:pPr>
    <w:r>
      <w:rPr>
        <w:rFonts w:ascii="Tahoma" w:hAnsi="Tahoma" w:cs="Tahoma"/>
      </w:rPr>
      <w:t xml:space="preserve">Job </w:t>
    </w:r>
    <w:r w:rsidR="006127F6">
      <w:rPr>
        <w:rFonts w:ascii="Tahoma" w:hAnsi="Tahoma" w:cs="Tahoma"/>
      </w:rPr>
      <w:t>Advertisement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39A5"/>
    <w:multiLevelType w:val="hybridMultilevel"/>
    <w:tmpl w:val="82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C3D9B"/>
    <w:multiLevelType w:val="multilevel"/>
    <w:tmpl w:val="51B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39272">
    <w:abstractNumId w:val="0"/>
  </w:num>
  <w:num w:numId="2" w16cid:durableId="60649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7F"/>
    <w:rsid w:val="00012E7B"/>
    <w:rsid w:val="000668F6"/>
    <w:rsid w:val="00093974"/>
    <w:rsid w:val="000F3D00"/>
    <w:rsid w:val="001811CD"/>
    <w:rsid w:val="001B167A"/>
    <w:rsid w:val="001B227F"/>
    <w:rsid w:val="001C09A3"/>
    <w:rsid w:val="001C6534"/>
    <w:rsid w:val="001D1B52"/>
    <w:rsid w:val="001D5322"/>
    <w:rsid w:val="00231025"/>
    <w:rsid w:val="002C0918"/>
    <w:rsid w:val="002D5981"/>
    <w:rsid w:val="00303EC6"/>
    <w:rsid w:val="00355A64"/>
    <w:rsid w:val="003870F6"/>
    <w:rsid w:val="003C3C60"/>
    <w:rsid w:val="003D469D"/>
    <w:rsid w:val="00447C9A"/>
    <w:rsid w:val="005215E1"/>
    <w:rsid w:val="00546E1C"/>
    <w:rsid w:val="00580E65"/>
    <w:rsid w:val="006127F6"/>
    <w:rsid w:val="006757E2"/>
    <w:rsid w:val="00675BA3"/>
    <w:rsid w:val="006D72FA"/>
    <w:rsid w:val="00746D38"/>
    <w:rsid w:val="0077123D"/>
    <w:rsid w:val="00776FB9"/>
    <w:rsid w:val="007E6278"/>
    <w:rsid w:val="00801A26"/>
    <w:rsid w:val="008B0C3F"/>
    <w:rsid w:val="008C4A49"/>
    <w:rsid w:val="008F4027"/>
    <w:rsid w:val="00936061"/>
    <w:rsid w:val="00985C18"/>
    <w:rsid w:val="009A412C"/>
    <w:rsid w:val="009B62B2"/>
    <w:rsid w:val="00A4697D"/>
    <w:rsid w:val="00A64D6F"/>
    <w:rsid w:val="00AB00D7"/>
    <w:rsid w:val="00AB4F8B"/>
    <w:rsid w:val="00B159FF"/>
    <w:rsid w:val="00B15DE8"/>
    <w:rsid w:val="00B82C19"/>
    <w:rsid w:val="00BA119A"/>
    <w:rsid w:val="00BC1306"/>
    <w:rsid w:val="00C74305"/>
    <w:rsid w:val="00D260A1"/>
    <w:rsid w:val="00D26E8F"/>
    <w:rsid w:val="00D55A1F"/>
    <w:rsid w:val="00D64528"/>
    <w:rsid w:val="00DB39EC"/>
    <w:rsid w:val="00DC7E49"/>
    <w:rsid w:val="00E12404"/>
    <w:rsid w:val="00E333A8"/>
    <w:rsid w:val="00E56559"/>
    <w:rsid w:val="00E95C70"/>
    <w:rsid w:val="00EA0DAA"/>
    <w:rsid w:val="00ED065A"/>
    <w:rsid w:val="00F77E43"/>
    <w:rsid w:val="00FB1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3CEC"/>
  <w15:chartTrackingRefBased/>
  <w15:docId w15:val="{515F19EE-7C72-4C88-9696-021B47F3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27F"/>
  </w:style>
  <w:style w:type="paragraph" w:styleId="Footer">
    <w:name w:val="footer"/>
    <w:basedOn w:val="Normal"/>
    <w:link w:val="FooterChar"/>
    <w:uiPriority w:val="99"/>
    <w:unhideWhenUsed/>
    <w:rsid w:val="001B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27F"/>
  </w:style>
  <w:style w:type="paragraph" w:styleId="ListParagraph">
    <w:name w:val="List Paragraph"/>
    <w:basedOn w:val="Normal"/>
    <w:uiPriority w:val="34"/>
    <w:qFormat/>
    <w:rsid w:val="00BA119A"/>
    <w:pPr>
      <w:ind w:left="720"/>
      <w:contextualSpacing/>
    </w:pPr>
  </w:style>
  <w:style w:type="character" w:styleId="Hyperlink">
    <w:name w:val="Hyperlink"/>
    <w:basedOn w:val="DefaultParagraphFont"/>
    <w:uiPriority w:val="99"/>
    <w:unhideWhenUsed/>
    <w:rsid w:val="001811CD"/>
    <w:rPr>
      <w:color w:val="0563C1" w:themeColor="hyperlink"/>
      <w:u w:val="single"/>
    </w:rPr>
  </w:style>
  <w:style w:type="character" w:styleId="UnresolvedMention">
    <w:name w:val="Unresolved Mention"/>
    <w:basedOn w:val="DefaultParagraphFont"/>
    <w:uiPriority w:val="99"/>
    <w:semiHidden/>
    <w:unhideWhenUsed/>
    <w:rsid w:val="0018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hn.cunningham@fea.org.uk" TargetMode="External"/><Relationship Id="rId4" Type="http://schemas.openxmlformats.org/officeDocument/2006/relationships/settings" Target="settings.xml"/><Relationship Id="rId9" Type="http://schemas.openxmlformats.org/officeDocument/2006/relationships/hyperlink" Target="http://www.efcem.inf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E39E-B478-42F2-988B-47114FA7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FEA Word Document Template</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 Word Document Template</dc:title>
  <dc:subject/>
  <dc:creator>Adam Lawrence</dc:creator>
  <cp:keywords/>
  <dc:description/>
  <cp:lastModifiedBy>Adam Lawrence</cp:lastModifiedBy>
  <cp:revision>25</cp:revision>
  <cp:lastPrinted>2022-08-01T16:46:00Z</cp:lastPrinted>
  <dcterms:created xsi:type="dcterms:W3CDTF">2022-08-02T09:23:00Z</dcterms:created>
  <dcterms:modified xsi:type="dcterms:W3CDTF">2025-03-17T15:34:00Z</dcterms:modified>
</cp:coreProperties>
</file>